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F26" w:rsidRDefault="00403F26" w:rsidP="00403F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422240" w:rsidRPr="004C56F6" w:rsidRDefault="00422240" w:rsidP="00403F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56F6">
        <w:rPr>
          <w:rFonts w:ascii="Times New Roman" w:hAnsi="Times New Roman" w:cs="Times New Roman"/>
          <w:sz w:val="24"/>
          <w:szCs w:val="24"/>
        </w:rPr>
        <w:t>СОВЕТ ЛАХДЕНПОХСКОГО МУНИЦИПАЛЬНОГО РАЙОНА</w:t>
      </w:r>
    </w:p>
    <w:p w:rsidR="00422240" w:rsidRPr="004C56F6" w:rsidRDefault="00403F26" w:rsidP="00403F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ЗАСЕДАНИЕ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422240" w:rsidRPr="004C56F6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403F26" w:rsidRDefault="00403F26" w:rsidP="00403F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2240" w:rsidRPr="004C56F6" w:rsidRDefault="00422240" w:rsidP="00403F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56F6">
        <w:rPr>
          <w:rFonts w:ascii="Times New Roman" w:hAnsi="Times New Roman" w:cs="Times New Roman"/>
          <w:sz w:val="24"/>
          <w:szCs w:val="24"/>
        </w:rPr>
        <w:t>РЕШЕНИЕ</w:t>
      </w:r>
    </w:p>
    <w:p w:rsidR="00422240" w:rsidRPr="004C56F6" w:rsidRDefault="00422240" w:rsidP="00403F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2240" w:rsidRDefault="00403F26" w:rsidP="004C56F6">
      <w:pPr>
        <w:pStyle w:val="1"/>
        <w:rPr>
          <w:u w:val="none"/>
        </w:rPr>
      </w:pPr>
      <w:r>
        <w:rPr>
          <w:u w:val="none"/>
        </w:rPr>
        <w:t xml:space="preserve">от  </w:t>
      </w:r>
      <w:r w:rsidRPr="00403F26">
        <w:rPr>
          <w:u w:val="none"/>
        </w:rPr>
        <w:t xml:space="preserve">22 </w:t>
      </w:r>
      <w:r>
        <w:rPr>
          <w:u w:val="none"/>
        </w:rPr>
        <w:t>мая</w:t>
      </w:r>
      <w:r w:rsidR="00422240" w:rsidRPr="004C56F6">
        <w:rPr>
          <w:u w:val="none"/>
        </w:rPr>
        <w:t xml:space="preserve"> 2014 года</w:t>
      </w:r>
      <w:r>
        <w:rPr>
          <w:u w:val="none"/>
        </w:rPr>
        <w:t xml:space="preserve"> 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                   № 8/48-6</w:t>
      </w:r>
      <w:r w:rsidR="00422240" w:rsidRPr="004C56F6">
        <w:rPr>
          <w:u w:val="none"/>
        </w:rPr>
        <w:t xml:space="preserve">  </w:t>
      </w:r>
    </w:p>
    <w:p w:rsidR="00403F26" w:rsidRPr="00403F26" w:rsidRDefault="00403F26" w:rsidP="00403F26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03F26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403F26">
        <w:rPr>
          <w:rFonts w:ascii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403F26">
        <w:rPr>
          <w:rFonts w:ascii="Times New Roman" w:hAnsi="Times New Roman" w:cs="Times New Roman"/>
          <w:sz w:val="28"/>
          <w:szCs w:val="28"/>
          <w:lang w:eastAsia="ru-RU"/>
        </w:rPr>
        <w:t>ахденпохья</w:t>
      </w:r>
      <w:proofErr w:type="spellEnd"/>
    </w:p>
    <w:p w:rsidR="00422240" w:rsidRDefault="00422240" w:rsidP="004C56F6">
      <w:pPr>
        <w:rPr>
          <w:rFonts w:ascii="Times New Roman" w:hAnsi="Times New Roman" w:cs="Times New Roman"/>
          <w:sz w:val="24"/>
          <w:szCs w:val="24"/>
        </w:rPr>
      </w:pPr>
    </w:p>
    <w:p w:rsidR="00422240" w:rsidRPr="004C56F6" w:rsidRDefault="00422240" w:rsidP="00A1468C">
      <w:pPr>
        <w:shd w:val="clear" w:color="auto" w:fill="FFFFFF"/>
        <w:spacing w:after="0" w:line="240" w:lineRule="auto"/>
        <w:ind w:right="510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 утверждении Положения о по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рядке материально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техниче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ского и организационного обеспече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дея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тельности органов местного само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управления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она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right="510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right="510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Устав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ом муниципального образования «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в целях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пределения порядка материально-технического и организационного обеспечения деятельности органов местного самоуправления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Совет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РЕШИЛ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Утвердить Положение о порядке материально-технического и организационного обеспечения деятельности органов местного самоуправления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согласно приложению.</w:t>
      </w:r>
    </w:p>
    <w:p w:rsidR="00422240" w:rsidRPr="004C56F6" w:rsidRDefault="00422240" w:rsidP="00A1468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Установить, что до утверждения нормативов, необходимых для материально-технического и организационного обеспечения деятельности органов местного самоуправления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обеспечение осуществляется в соответствии с фактическими потребностями, действующим законодательством и муниципальными правовыми актами органов местного самоуправления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 Поручить Администрации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</w:t>
      </w:r>
      <w:r w:rsidR="00F7203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ипального района в срок до 01 июля 2014 года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6B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разработать  соотв</w:t>
      </w:r>
      <w:r w:rsidR="00170F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етствующие </w:t>
      </w:r>
      <w:proofErr w:type="spellStart"/>
      <w:r w:rsidR="00170F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</w:t>
      </w:r>
      <w:proofErr w:type="spellEnd"/>
      <w:r w:rsidR="00170F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-правовые</w:t>
      </w:r>
      <w:r w:rsidR="00BD6B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акты.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</w:p>
    <w:p w:rsidR="00422240" w:rsidRDefault="00422240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                                   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>       </w:t>
      </w:r>
      <w:r w:rsidR="00403F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              </w:t>
      </w:r>
      <w:proofErr w:type="spellStart"/>
      <w:r w:rsidR="00403F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Г.И.</w:t>
      </w:r>
      <w:proofErr w:type="gramStart"/>
      <w:r w:rsidR="00403F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Тимина</w:t>
      </w:r>
      <w:proofErr w:type="spellEnd"/>
      <w:proofErr w:type="gramEnd"/>
      <w:r w:rsidR="00403F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03F26" w:rsidRDefault="00403F26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03F26" w:rsidRDefault="00403F26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03F26" w:rsidRDefault="00403F26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Совета </w:t>
      </w:r>
    </w:p>
    <w:p w:rsidR="00403F26" w:rsidRPr="004C56F6" w:rsidRDefault="00403F26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Г.И.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Тимина</w:t>
      </w:r>
      <w:proofErr w:type="spellEnd"/>
      <w:proofErr w:type="gramEnd"/>
    </w:p>
    <w:p w:rsidR="00422240" w:rsidRPr="004C56F6" w:rsidRDefault="00422240" w:rsidP="00403F26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Default="00422240" w:rsidP="00403F26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к решению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Совета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</w:p>
    <w:p w:rsidR="00422240" w:rsidRPr="004C56F6" w:rsidRDefault="00422240" w:rsidP="00A1468C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муниципального района</w:t>
      </w:r>
    </w:p>
    <w:p w:rsidR="00422240" w:rsidRPr="004C56F6" w:rsidRDefault="00403F26" w:rsidP="00A1468C">
      <w:pPr>
        <w:shd w:val="clear" w:color="auto" w:fill="FFFFFF"/>
        <w:spacing w:after="0" w:line="240" w:lineRule="auto"/>
        <w:ind w:firstLine="666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22.05.2014  № 8/48-6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Par32"/>
      <w:bookmarkEnd w:id="1"/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 о порядке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материально-технического и организационного обеспечения деятельности органов местного самоуправления </w:t>
      </w:r>
      <w:proofErr w:type="spellStart"/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I. Общее положение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Настоящее Положение о порядке материально-технического и организационного обеспечения деятельности органов местного самоуправления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(далее по тексту - Положение) определяет порядок материально-технического и организационного обеспечения деятельности органов местного самоуправления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(далее по тексту - органы местного самоуправления района): Главы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Администрации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Совета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Контрольно-счётного  комитета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Под материально-техническим обеспечением деятельности органов местного самоуправления района понимается комплекс работ и услуг по обеспечению соответствующих органов необходимым оборудованием, оргтехникой, транспортом, зданиями, сооружениями и другими материально-техническими средствами, необходимыми для стабильного функционирования органов местного самоуправления района.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Под организационным обеспечением деятельности органов местного самоуправления района понимаются организационные действия по подготовке и проведению мероприятий, отнесенных к полномочиям соответствующих органов, а также деятельность, направленная на создание полноценных организационных, информационных и иных условий для эффективного осуществления органами местного самоуправления района своих полномочий.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II. Материально-техническое обеспечение деятельности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района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Материально-техническое обеспечение деятельности органов местного самоуправления района осуществляется по следующим направлениям: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2.1.1. Безвозмездное пользование имуществом, предназначенным для обеспечения деятельности органов местного самоуправления района.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2.1.2. Транспортное обслуживание органов местного самоуправления района в служебных целях (в том числе приобретение, аренда, содержание и эксплуатация автотранспортных средств, поддержание их в технически исправном состоянии, приобретение эксплуатационных материалов (горюче-смазочных материалов, запасных частей), прохождение технического осмотра, техническое обслуживание, сезонное обслуживание, текущий ремонт, страхование и т.д.).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2.1.3. </w:t>
      </w:r>
      <w:proofErr w:type="gram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Содержание административных зданий, помещений, гаражей, а также прилегающих к ним территорий, иных имущественных объектов органов местного самоуправления района в состоянии, соответствующем противопожарным, санитарным, экологическим и иным установленным законодательством требованиям (в том числе осуществление текущего и капитального ремонта; предоставление коммунальных услуг  (электроснабжение, теплоснабжение, водоснабжение, канализация, вывоз ТБО); поддержание в надлежащем состоянии инженерных сетей, узлов учета;</w:t>
      </w:r>
      <w:proofErr w:type="gram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обеспечение противопожарных мероприятий, мероприятий по энергосбережению и т.п.).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2.1.4. Обеспечение охраны административных зданий и иных имущественных объектов органов местного самоуправления района, находящегося в них имущества и служебных документов.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2.1.5. Хозяйственно-техническое обеспечение органов местного самоуправления района (в том числе своевременная и качественная уборка служебных и производственных помещений, территорий, прилегающих к административным зданиям, обеспечение необходимым имуществом помещений общего пользования).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2.1.6. Оказание услуг связи.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2.1.7. Обеспечение мебелью, хозяйственными и иными средствами, необходимыми для их стабильного функционирования.</w:t>
      </w:r>
    </w:p>
    <w:p w:rsidR="00422240" w:rsidRPr="004C56F6" w:rsidRDefault="00422240" w:rsidP="0079598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2.1.8. Обеспечение компьютерной, копировальной и печатающей техникой, необходимыми для ее работы комплектующими и расходными материалами.</w:t>
      </w:r>
    </w:p>
    <w:p w:rsidR="00422240" w:rsidRPr="004C56F6" w:rsidRDefault="00422240" w:rsidP="0079598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2.1.9. Осуществление системного и сетевого администрирования.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2.1.10. Обеспечение необходимыми для работы программными продуктами, их обслуживание и обновление.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2.1.11. Обеспечение бумагой и канцелярскими принадлежностями, сувенирной и иной продукцией в рамках проводимых органами местного самоуправления района мероприятий.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2.1.12. Иные направления, обеспечивающие функционирование деятельности органов местного самоуправления района.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Материально-техническое обеспечение деятельности администрации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района: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направлениям, указанным в подпунктах 2.1.1 - 2.1.8, 2.1.11 - 2.1.12,  осуществляется муниципальным казенным учреждением «Хозяйственное управление» (далее по тексту – Учреждение);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направлениям, указанным в подпунктах 2.1.9 – 2.1.10, осуществляется самостоятельно.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 Материально-техническое обеспечение деятельности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Главы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Совета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Контрольно-счётного комитета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района: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направлениям, указанным в подпунктах 2.1.1 - 2.1.8, 2.1.11 – 2.1.12, осуществляется Учреждением,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 направлениям, указанным в подпунктах 2.1.9 - 2.1.10, осуществляется администрацией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III. Организационное обеспечение деятельности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района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 Организационное обеспечение деятельности органов местного самоуправления района осуществляется по следующим направлениям: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3.1.1. Кадровое обеспечение.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3.1.2. Правовое обеспечение.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3.1.3. Экономическое обеспечение, в том числе ведение бухгалтерского учета и отчетности.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3.1.4. Информационное обеспечение.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3.1.5. Организация делопроизводства и документационное обеспечение.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3.1.6. Архивное обеспечение.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3.1.7. Иные мероприятия, направленные на создание полноценных условий для эффективного осуществления органами местного самоуправления района своих полномочий.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Администрация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организационное обеспечение своей деятельности осуществляет самостоятельно.</w:t>
      </w:r>
    </w:p>
    <w:p w:rsidR="00422240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Организационное обеспечение деятельности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Главы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района: </w:t>
      </w:r>
    </w:p>
    <w:p w:rsidR="00422240" w:rsidRPr="004C56F6" w:rsidRDefault="00422240" w:rsidP="00A5694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направлениям, указанным в подпунктах 3.1.1 - 3.1.4, осуществляется Администрацией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района;</w:t>
      </w:r>
    </w:p>
    <w:p w:rsidR="00422240" w:rsidRPr="004C56F6" w:rsidRDefault="00422240" w:rsidP="00A5694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 направлениям, указанным в подпунктах 3.1.5 – 3.1.7, осуществляется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аппаратом Совета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Организационное обеспечение деятельности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Совета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Контрольно-счётного комитета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района: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 направлениям, указанным в подпунктах 3.1.1 - 3.1.4, осуществляется Администрацией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района;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направлениям, указанным в подпунктах 3.1.5 – 3.1.7, осуществляется самостоятельно.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IV. Финансирование материально-технического и организационного обеспечения деятельности органов местного самоуправления района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Финансирование материально-технического и организационного обеспечения деятельности органов местного самоуправления района осуществляется за счет расходов на их содержание, предусматриваемых в местном бюджете в соответствии с классификацией расходов бюджетов Российской Федерации.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случае осуществления отдельных видов мероприятий по материально-техническому и организационному обеспечению деятельности органов местного самоуправления района Учреждением соответствующие расходы предусматриваются в составе бюджетных ассигнований на финансовое обеспечение муниципального задания на оказание муниципальных услуг.</w:t>
      </w: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2240" w:rsidRPr="004C56F6" w:rsidRDefault="00422240" w:rsidP="00A146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V. Формирование потребностей в материально-техническом и организационном обеспечении деятельности органов местного самоуправления района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5.1. Потребности в материально-техническом обеспечении деятельности органов местного самоуправления района формируются в соответствии с действующим законодательством, муниципальными правовыми актами района и доведенным объемом бюджетных ассигнований и учитываются при составлении проекта местного бюджета на очередной финансовый год и плановый период.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5.2. Потребности в материально-техническом обеспечении деятельности органов местного самоуправления района формируются в срок, установленный муниципальным правовым актом в соответствии с графиком составления проекта решения о бюджете на очередной финансовый год и плановый период.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5.3. Потребности в организационном обеспечении органов местного самоуправления района формируются указанными органами самостоятельно и учитываются при составлении проекта местного бюджета на очередной финансовый год и плановый период.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VI. Ответственность и контроль за материально-техническим и организационным обеспечением деятельности органов местного самоуправления района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6.1. Органы местного самоуправления района несут ответственность за нецелевое и неэффективное использование бюджетных средств и предоставленного имущества.</w:t>
      </w:r>
    </w:p>
    <w:p w:rsidR="00422240" w:rsidRPr="004C56F6" w:rsidRDefault="00422240" w:rsidP="00A1468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proofErr w:type="gram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работами и услугами по материально-техническому и организационному обеспечению, а также контроль за расходованием средств бюджета района на материально-техническое и организационное обеспечение органов местного самоуправления района осуществляется в соответствии с законодательством Российской Федерации, Республики Карелия, муниципальными правовыми актами </w:t>
      </w:r>
      <w:proofErr w:type="spellStart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Лахденпохского</w:t>
      </w:r>
      <w:proofErr w:type="spellEnd"/>
      <w:r w:rsidRPr="004C56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422240" w:rsidRPr="004C56F6" w:rsidRDefault="00422240">
      <w:pPr>
        <w:rPr>
          <w:rFonts w:ascii="Times New Roman" w:hAnsi="Times New Roman" w:cs="Times New Roman"/>
          <w:sz w:val="24"/>
          <w:szCs w:val="24"/>
        </w:rPr>
      </w:pPr>
    </w:p>
    <w:sectPr w:rsidR="00422240" w:rsidRPr="004C56F6" w:rsidSect="00A56947">
      <w:pgSz w:w="11906" w:h="16838"/>
      <w:pgMar w:top="1021" w:right="737" w:bottom="102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516F"/>
    <w:rsid w:val="00170F50"/>
    <w:rsid w:val="0028397C"/>
    <w:rsid w:val="0028516F"/>
    <w:rsid w:val="00290BA0"/>
    <w:rsid w:val="002C7768"/>
    <w:rsid w:val="00403F26"/>
    <w:rsid w:val="0041444A"/>
    <w:rsid w:val="00422240"/>
    <w:rsid w:val="004C56F6"/>
    <w:rsid w:val="00795983"/>
    <w:rsid w:val="009E15CC"/>
    <w:rsid w:val="00A07A1C"/>
    <w:rsid w:val="00A1468C"/>
    <w:rsid w:val="00A56947"/>
    <w:rsid w:val="00BA1BFB"/>
    <w:rsid w:val="00BD6B45"/>
    <w:rsid w:val="00C6304B"/>
    <w:rsid w:val="00DB1197"/>
    <w:rsid w:val="00DC286F"/>
    <w:rsid w:val="00E25471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68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56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C0D8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2C77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0D88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11</cp:revision>
  <cp:lastPrinted>2014-05-20T12:30:00Z</cp:lastPrinted>
  <dcterms:created xsi:type="dcterms:W3CDTF">2014-05-15T04:22:00Z</dcterms:created>
  <dcterms:modified xsi:type="dcterms:W3CDTF">2014-05-23T05:47:00Z</dcterms:modified>
</cp:coreProperties>
</file>